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25" w:rsidRDefault="00110E25" w:rsidP="00B25A0E">
      <w:pPr>
        <w:pStyle w:val="Heading1"/>
        <w:jc w:val="right"/>
        <w:rPr>
          <w:lang w:val="en-IE"/>
        </w:rPr>
      </w:pPr>
      <w:bookmarkStart w:id="0" w:name="_Toc482093979"/>
      <w:bookmarkStart w:id="1" w:name="_Toc482184125"/>
      <w:bookmarkStart w:id="2" w:name="_Toc485993103"/>
      <w:r w:rsidRPr="00FA48E7">
        <w:rPr>
          <w:i/>
          <w:noProof/>
          <w:lang w:val="en-IE" w:eastAsia="en-IE"/>
        </w:rPr>
        <w:drawing>
          <wp:inline distT="0" distB="0" distL="0" distR="0">
            <wp:extent cx="2588260" cy="526304"/>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9220" cy="581402"/>
                    </a:xfrm>
                    <a:prstGeom prst="rect">
                      <a:avLst/>
                    </a:prstGeom>
                    <a:noFill/>
                    <a:ln>
                      <a:noFill/>
                    </a:ln>
                  </pic:spPr>
                </pic:pic>
              </a:graphicData>
            </a:graphic>
          </wp:inline>
        </w:drawing>
      </w:r>
    </w:p>
    <w:p w:rsidR="00B25A0E" w:rsidRDefault="00B25A0E" w:rsidP="00B25A0E">
      <w:pPr>
        <w:pStyle w:val="Heading1"/>
        <w:jc w:val="right"/>
        <w:rPr>
          <w:lang w:val="en-IE"/>
        </w:rPr>
      </w:pPr>
    </w:p>
    <w:p w:rsidR="006E0152" w:rsidRPr="00115599" w:rsidRDefault="006E0152" w:rsidP="00110E25">
      <w:pPr>
        <w:pStyle w:val="Heading1"/>
        <w:ind w:left="2160"/>
        <w:rPr>
          <w:lang w:val="en-IE"/>
        </w:rPr>
      </w:pPr>
      <w:r w:rsidRPr="00115599">
        <w:rPr>
          <w:lang w:val="en-IE"/>
        </w:rPr>
        <w:t xml:space="preserve">Child Safeguarding Statement </w:t>
      </w:r>
      <w:bookmarkStart w:id="3" w:name="_GoBack"/>
      <w:bookmarkEnd w:id="0"/>
      <w:bookmarkEnd w:id="1"/>
      <w:bookmarkEnd w:id="2"/>
      <w:bookmarkEnd w:id="3"/>
    </w:p>
    <w:p w:rsidR="006E0152" w:rsidRDefault="006E0152" w:rsidP="006E0152">
      <w:pPr>
        <w:rPr>
          <w:lang w:val="ga-IE"/>
        </w:rPr>
      </w:pPr>
    </w:p>
    <w:p w:rsidR="00392314" w:rsidRPr="00993A50" w:rsidRDefault="006E0152" w:rsidP="00993A50">
      <w:pPr>
        <w:pStyle w:val="ListParagraph"/>
        <w:numPr>
          <w:ilvl w:val="0"/>
          <w:numId w:val="3"/>
        </w:numPr>
        <w:spacing w:line="360" w:lineRule="auto"/>
        <w:ind w:left="426" w:hanging="426"/>
        <w:rPr>
          <w:rFonts w:asciiTheme="minorHAnsi" w:hAnsiTheme="minorHAnsi" w:cstheme="minorHAnsi"/>
        </w:rPr>
      </w:pPr>
      <w:bookmarkStart w:id="4" w:name="_Toc454360030"/>
      <w:bookmarkStart w:id="5" w:name="_Toc454445292"/>
      <w:bookmarkStart w:id="6" w:name="_Toc454445452"/>
      <w:bookmarkStart w:id="7" w:name="_Toc454445522"/>
      <w:r w:rsidRPr="00993A50">
        <w:rPr>
          <w:rFonts w:asciiTheme="minorHAnsi" w:hAnsiTheme="minorHAnsi" w:cstheme="minorHAnsi"/>
          <w:b/>
        </w:rPr>
        <w:t xml:space="preserve">Name of </w:t>
      </w:r>
      <w:bookmarkEnd w:id="4"/>
      <w:bookmarkEnd w:id="5"/>
      <w:bookmarkEnd w:id="6"/>
      <w:bookmarkEnd w:id="7"/>
      <w:r w:rsidR="00392314" w:rsidRPr="00993A50">
        <w:rPr>
          <w:rFonts w:asciiTheme="minorHAnsi" w:hAnsiTheme="minorHAnsi" w:cstheme="minorHAnsi"/>
          <w:b/>
        </w:rPr>
        <w:t>service being provided:</w:t>
      </w:r>
    </w:p>
    <w:p w:rsidR="00993A50" w:rsidRPr="00993A50" w:rsidRDefault="00993A50" w:rsidP="00993A50">
      <w:pPr>
        <w:pStyle w:val="SPStandardParagraph"/>
        <w:spacing w:line="360" w:lineRule="auto"/>
        <w:ind w:left="426" w:hanging="11"/>
        <w:rPr>
          <w:rFonts w:asciiTheme="minorHAnsi" w:hAnsiTheme="minorHAnsi" w:cstheme="minorHAnsi"/>
          <w:iCs/>
          <w:color w:val="auto"/>
          <w:lang w:val="en-US"/>
        </w:rPr>
      </w:pPr>
      <w:proofErr w:type="gramStart"/>
      <w:r w:rsidRPr="00993A50">
        <w:rPr>
          <w:rFonts w:asciiTheme="minorHAnsi" w:hAnsiTheme="minorHAnsi" w:cstheme="minorHAnsi"/>
        </w:rPr>
        <w:t>dl</w:t>
      </w:r>
      <w:r>
        <w:rPr>
          <w:rFonts w:asciiTheme="minorHAnsi" w:hAnsiTheme="minorHAnsi" w:cstheme="minorHAnsi"/>
        </w:rPr>
        <w:t>r</w:t>
      </w:r>
      <w:proofErr w:type="gramEnd"/>
      <w:r>
        <w:rPr>
          <w:rFonts w:asciiTheme="minorHAnsi" w:hAnsiTheme="minorHAnsi" w:cstheme="minorHAnsi"/>
        </w:rPr>
        <w:t xml:space="preserve"> L</w:t>
      </w:r>
      <w:r w:rsidR="00110E25" w:rsidRPr="00993A50">
        <w:rPr>
          <w:rFonts w:asciiTheme="minorHAnsi" w:hAnsiTheme="minorHAnsi" w:cstheme="minorHAnsi"/>
        </w:rPr>
        <w:t xml:space="preserve">eisure </w:t>
      </w:r>
      <w:r w:rsidRPr="00993A50">
        <w:rPr>
          <w:rFonts w:asciiTheme="minorHAnsi" w:hAnsiTheme="minorHAnsi" w:cstheme="minorHAnsi"/>
          <w:iCs/>
          <w:color w:val="auto"/>
          <w:lang w:val="en-US"/>
        </w:rPr>
        <w:t>promote</w:t>
      </w:r>
      <w:r>
        <w:rPr>
          <w:rFonts w:asciiTheme="minorHAnsi" w:hAnsiTheme="minorHAnsi" w:cstheme="minorHAnsi"/>
          <w:iCs/>
          <w:color w:val="auto"/>
          <w:lang w:val="en-US"/>
        </w:rPr>
        <w:t>s</w:t>
      </w:r>
      <w:r w:rsidRPr="00993A50">
        <w:rPr>
          <w:rFonts w:asciiTheme="minorHAnsi" w:hAnsiTheme="minorHAnsi" w:cstheme="minorHAnsi"/>
          <w:iCs/>
          <w:color w:val="auto"/>
          <w:lang w:val="en-US"/>
        </w:rPr>
        <w:t xml:space="preserve"> leisure facilities and sporting experiences that are accessible, inclusive and customer focused.  We strive to deliver high standards by qualified staff to enhance and support a healthy lifestyle.</w:t>
      </w:r>
    </w:p>
    <w:p w:rsidR="005002BF" w:rsidRPr="00993A50" w:rsidRDefault="006E0152" w:rsidP="00993A50">
      <w:pPr>
        <w:pStyle w:val="ListParagraph"/>
        <w:numPr>
          <w:ilvl w:val="0"/>
          <w:numId w:val="3"/>
        </w:numPr>
        <w:spacing w:line="360" w:lineRule="auto"/>
        <w:ind w:left="426" w:hanging="426"/>
        <w:rPr>
          <w:rFonts w:asciiTheme="minorHAnsi" w:hAnsiTheme="minorHAnsi" w:cstheme="minorHAnsi"/>
          <w:b/>
        </w:rPr>
      </w:pPr>
      <w:r w:rsidRPr="00993A50">
        <w:rPr>
          <w:rFonts w:asciiTheme="minorHAnsi" w:hAnsiTheme="minorHAnsi" w:cstheme="minorHAnsi"/>
          <w:b/>
        </w:rPr>
        <w:t xml:space="preserve">Nature of service and principles to safeguard children from harm </w:t>
      </w:r>
      <w:bookmarkStart w:id="8" w:name="_Toc454360035"/>
      <w:bookmarkStart w:id="9" w:name="_Toc454445297"/>
      <w:bookmarkStart w:id="10" w:name="_Toc454445457"/>
      <w:bookmarkStart w:id="11" w:name="_Toc454445527"/>
    </w:p>
    <w:p w:rsidR="005002BF" w:rsidRPr="00993A50" w:rsidRDefault="005002BF" w:rsidP="00993A50">
      <w:pPr>
        <w:shd w:val="clear" w:color="auto" w:fill="FFFFFF"/>
        <w:autoSpaceDE/>
        <w:autoSpaceDN/>
        <w:adjustRightInd/>
        <w:spacing w:after="300" w:line="360" w:lineRule="auto"/>
        <w:ind w:left="426"/>
        <w:jc w:val="both"/>
        <w:rPr>
          <w:rFonts w:asciiTheme="minorHAnsi" w:eastAsia="Times New Roman" w:hAnsiTheme="minorHAnsi" w:cstheme="minorHAnsi"/>
        </w:rPr>
      </w:pPr>
      <w:proofErr w:type="gramStart"/>
      <w:r w:rsidRPr="00993A50">
        <w:rPr>
          <w:rFonts w:asciiTheme="minorHAnsi" w:eastAsia="Times New Roman" w:hAnsiTheme="minorHAnsi" w:cstheme="minorHAnsi"/>
        </w:rPr>
        <w:t>dlr</w:t>
      </w:r>
      <w:proofErr w:type="gramEnd"/>
      <w:r w:rsidRPr="00993A50">
        <w:rPr>
          <w:rFonts w:asciiTheme="minorHAnsi" w:eastAsia="Times New Roman" w:hAnsiTheme="minorHAnsi" w:cstheme="minorHAnsi"/>
        </w:rPr>
        <w:t xml:space="preserve"> Leisure has a legal and moral responsibility to create and maintain the safest possible environment for children to enjoy sports and other recreational, social and leisure pursuits provided directly by us. </w:t>
      </w:r>
      <w:proofErr w:type="gramStart"/>
      <w:r w:rsidRPr="00993A50">
        <w:rPr>
          <w:rFonts w:asciiTheme="minorHAnsi" w:eastAsia="Times New Roman" w:hAnsiTheme="minorHAnsi" w:cstheme="minorHAnsi"/>
        </w:rPr>
        <w:t>dlr</w:t>
      </w:r>
      <w:proofErr w:type="gramEnd"/>
      <w:r w:rsidRPr="00993A50">
        <w:rPr>
          <w:rFonts w:asciiTheme="minorHAnsi" w:eastAsia="Times New Roman" w:hAnsiTheme="minorHAnsi" w:cstheme="minorHAnsi"/>
        </w:rPr>
        <w:t xml:space="preserve"> Leisure accepts that in all matters concerning child protection, the welfare and protection of the young person is paramount. We will adhere to the Children First National Guidelines for the Protection and Welfare of Children.</w:t>
      </w:r>
    </w:p>
    <w:p w:rsidR="005002BF" w:rsidRPr="00993A50" w:rsidRDefault="005002BF" w:rsidP="00993A50">
      <w:pPr>
        <w:shd w:val="clear" w:color="auto" w:fill="FFFFFF"/>
        <w:autoSpaceDE/>
        <w:autoSpaceDN/>
        <w:adjustRightInd/>
        <w:spacing w:after="300" w:line="360" w:lineRule="auto"/>
        <w:ind w:left="426"/>
        <w:jc w:val="both"/>
        <w:rPr>
          <w:rFonts w:asciiTheme="minorHAnsi" w:eastAsia="Times New Roman" w:hAnsiTheme="minorHAnsi" w:cstheme="minorHAnsi"/>
        </w:rPr>
      </w:pPr>
      <w:r w:rsidRPr="00993A50">
        <w:rPr>
          <w:rFonts w:asciiTheme="minorHAnsi" w:eastAsia="Times New Roman" w:hAnsiTheme="minorHAnsi" w:cstheme="minorHAnsi"/>
        </w:rPr>
        <w:t>Any person who suspects that a child is being abused, or is at risk of abuse, has a responsibility and a duty of care to report their concerns to the Child Protection Liaison Office for each dlr Leisure Centre.</w:t>
      </w:r>
    </w:p>
    <w:p w:rsidR="005A7AEC" w:rsidRDefault="00993A50" w:rsidP="00993A50">
      <w:pPr>
        <w:spacing w:line="360" w:lineRule="auto"/>
        <w:ind w:left="426"/>
        <w:jc w:val="both"/>
        <w:rPr>
          <w:rFonts w:asciiTheme="minorHAnsi" w:eastAsia="Times New Roman" w:hAnsiTheme="minorHAnsi" w:cstheme="minorHAnsi"/>
        </w:rPr>
      </w:pPr>
      <w:proofErr w:type="gramStart"/>
      <w:r w:rsidRPr="00993A50">
        <w:rPr>
          <w:rFonts w:asciiTheme="minorHAnsi" w:eastAsia="Times New Roman" w:hAnsiTheme="minorHAnsi" w:cstheme="minorHAnsi"/>
        </w:rPr>
        <w:t>dlr</w:t>
      </w:r>
      <w:proofErr w:type="gramEnd"/>
      <w:r w:rsidRPr="00993A50">
        <w:rPr>
          <w:rFonts w:asciiTheme="minorHAnsi" w:eastAsia="Times New Roman" w:hAnsiTheme="minorHAnsi" w:cstheme="minorHAnsi"/>
        </w:rPr>
        <w:t xml:space="preserve"> Leisure’s Safeguarding of Children &amp; Vulnerable Persons Policy provides additional </w:t>
      </w:r>
      <w:r w:rsidR="005002BF" w:rsidRPr="00993A50">
        <w:rPr>
          <w:rFonts w:asciiTheme="minorHAnsi" w:eastAsia="Times New Roman" w:hAnsiTheme="minorHAnsi" w:cstheme="minorHAnsi"/>
        </w:rPr>
        <w:t>detail</w:t>
      </w:r>
      <w:r w:rsidRPr="00993A50">
        <w:rPr>
          <w:rFonts w:asciiTheme="minorHAnsi" w:eastAsia="Times New Roman" w:hAnsiTheme="minorHAnsi" w:cstheme="minorHAnsi"/>
        </w:rPr>
        <w:t>s</w:t>
      </w:r>
      <w:r>
        <w:rPr>
          <w:rFonts w:asciiTheme="minorHAnsi" w:eastAsia="Times New Roman" w:hAnsiTheme="minorHAnsi" w:cstheme="minorHAnsi"/>
        </w:rPr>
        <w:t xml:space="preserve">, which </w:t>
      </w:r>
      <w:r w:rsidR="002A761F">
        <w:rPr>
          <w:rFonts w:asciiTheme="minorHAnsi" w:eastAsia="Times New Roman" w:hAnsiTheme="minorHAnsi" w:cstheme="minorHAnsi"/>
        </w:rPr>
        <w:t>are</w:t>
      </w:r>
      <w:r>
        <w:rPr>
          <w:rFonts w:asciiTheme="minorHAnsi" w:eastAsia="Times New Roman" w:hAnsiTheme="minorHAnsi" w:cstheme="minorHAnsi"/>
        </w:rPr>
        <w:t xml:space="preserve"> referenced below.</w:t>
      </w:r>
    </w:p>
    <w:p w:rsidR="006E0152" w:rsidRPr="00993A50" w:rsidRDefault="006E0152" w:rsidP="00993A50">
      <w:pPr>
        <w:pStyle w:val="ListParagraph"/>
        <w:numPr>
          <w:ilvl w:val="0"/>
          <w:numId w:val="3"/>
        </w:numPr>
        <w:spacing w:line="360" w:lineRule="auto"/>
        <w:ind w:left="426" w:hanging="426"/>
        <w:rPr>
          <w:rFonts w:asciiTheme="minorHAnsi" w:hAnsiTheme="minorHAnsi" w:cstheme="minorHAnsi"/>
          <w:b/>
        </w:rPr>
      </w:pPr>
      <w:r w:rsidRPr="00993A50">
        <w:rPr>
          <w:rFonts w:asciiTheme="minorHAnsi" w:hAnsiTheme="minorHAnsi" w:cstheme="minorHAnsi"/>
          <w:b/>
        </w:rPr>
        <w:t>Risk Assessment</w:t>
      </w:r>
      <w:bookmarkEnd w:id="8"/>
      <w:bookmarkEnd w:id="9"/>
      <w:bookmarkEnd w:id="10"/>
      <w:bookmarkEnd w:id="11"/>
    </w:p>
    <w:p w:rsidR="002A761F" w:rsidRPr="002A761F" w:rsidRDefault="002A761F" w:rsidP="002A761F">
      <w:pPr>
        <w:spacing w:line="360" w:lineRule="auto"/>
        <w:ind w:left="426"/>
        <w:jc w:val="both"/>
        <w:rPr>
          <w:rFonts w:asciiTheme="minorHAnsi" w:hAnsiTheme="minorHAnsi" w:cstheme="minorHAnsi"/>
        </w:rPr>
      </w:pPr>
      <w:r w:rsidRPr="002A761F">
        <w:rPr>
          <w:rFonts w:asciiTheme="minorHAnsi" w:eastAsia="Times New Roman" w:hAnsiTheme="minorHAnsi" w:cstheme="minorHAnsi"/>
        </w:rPr>
        <w:t>We have carried out an assessment of any potential for harm to a child while availing of our services including the area of online safety when accessing the internet</w:t>
      </w:r>
      <w:r w:rsidRPr="002A761F">
        <w:rPr>
          <w:rFonts w:asciiTheme="minorHAnsi" w:hAnsiTheme="minorHAnsi" w:cstheme="minorHAnsi"/>
        </w:rPr>
        <w:t>. Below is a list of the areas of risk identified and the list of procedures for managing these risks.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6E0152" w:rsidRPr="002A761F" w:rsidTr="006E0152">
        <w:tc>
          <w:tcPr>
            <w:tcW w:w="426" w:type="dxa"/>
            <w:shd w:val="clear" w:color="auto" w:fill="13B5EA"/>
          </w:tcPr>
          <w:p w:rsidR="006E0152" w:rsidRPr="002A761F" w:rsidRDefault="006E0152" w:rsidP="00993A50">
            <w:pPr>
              <w:spacing w:line="360" w:lineRule="auto"/>
              <w:rPr>
                <w:rFonts w:asciiTheme="minorHAnsi" w:hAnsiTheme="minorHAnsi" w:cstheme="minorHAnsi"/>
              </w:rPr>
            </w:pPr>
          </w:p>
        </w:tc>
        <w:tc>
          <w:tcPr>
            <w:tcW w:w="3827" w:type="dxa"/>
            <w:shd w:val="clear" w:color="auto" w:fill="13B5EA"/>
          </w:tcPr>
          <w:p w:rsidR="006E0152" w:rsidRPr="002A761F" w:rsidRDefault="006E0152" w:rsidP="002A761F">
            <w:pPr>
              <w:rPr>
                <w:rFonts w:asciiTheme="minorHAnsi" w:hAnsiTheme="minorHAnsi" w:cstheme="minorHAnsi"/>
              </w:rPr>
            </w:pPr>
            <w:r w:rsidRPr="002A761F">
              <w:rPr>
                <w:rFonts w:asciiTheme="minorHAnsi" w:hAnsiTheme="minorHAnsi" w:cstheme="minorHAnsi"/>
              </w:rPr>
              <w:t>Risk identified</w:t>
            </w:r>
          </w:p>
        </w:tc>
        <w:tc>
          <w:tcPr>
            <w:tcW w:w="5103" w:type="dxa"/>
            <w:shd w:val="clear" w:color="auto" w:fill="13B5EA"/>
          </w:tcPr>
          <w:p w:rsidR="006E0152" w:rsidRPr="002A761F" w:rsidRDefault="006E0152" w:rsidP="00993A50">
            <w:pPr>
              <w:spacing w:line="360" w:lineRule="auto"/>
              <w:rPr>
                <w:rFonts w:asciiTheme="minorHAnsi" w:hAnsiTheme="minorHAnsi" w:cstheme="minorHAnsi"/>
                <w:b/>
              </w:rPr>
            </w:pPr>
            <w:r w:rsidRPr="002A761F">
              <w:rPr>
                <w:rFonts w:asciiTheme="minorHAnsi" w:hAnsiTheme="minorHAnsi" w:cstheme="minorHAnsi"/>
                <w:b/>
              </w:rPr>
              <w:t>Procedure in place to manage identified risk</w:t>
            </w:r>
          </w:p>
        </w:tc>
      </w:tr>
      <w:tr w:rsidR="006E0152" w:rsidRPr="002A761F" w:rsidTr="006E0152">
        <w:tc>
          <w:tcPr>
            <w:tcW w:w="426" w:type="dxa"/>
          </w:tcPr>
          <w:p w:rsidR="006E0152" w:rsidRPr="002A761F" w:rsidRDefault="006E0152" w:rsidP="00993A50">
            <w:pPr>
              <w:spacing w:line="360" w:lineRule="auto"/>
              <w:rPr>
                <w:rFonts w:asciiTheme="minorHAnsi" w:hAnsiTheme="minorHAnsi" w:cstheme="minorHAnsi"/>
              </w:rPr>
            </w:pPr>
            <w:r w:rsidRPr="002A761F">
              <w:rPr>
                <w:rFonts w:asciiTheme="minorHAnsi" w:hAnsiTheme="minorHAnsi" w:cstheme="minorHAnsi"/>
              </w:rPr>
              <w:t>1</w:t>
            </w:r>
          </w:p>
        </w:tc>
        <w:tc>
          <w:tcPr>
            <w:tcW w:w="3827" w:type="dxa"/>
          </w:tcPr>
          <w:p w:rsidR="006E0152" w:rsidRPr="002A761F" w:rsidRDefault="00C130BC" w:rsidP="002A761F">
            <w:pPr>
              <w:rPr>
                <w:rFonts w:asciiTheme="minorHAnsi" w:hAnsiTheme="minorHAnsi" w:cstheme="minorHAnsi"/>
              </w:rPr>
            </w:pPr>
            <w:r w:rsidRPr="002A761F">
              <w:rPr>
                <w:rFonts w:asciiTheme="minorHAnsi" w:hAnsiTheme="minorHAnsi" w:cstheme="minorHAnsi"/>
              </w:rPr>
              <w:t>Risk of harm to a c</w:t>
            </w:r>
            <w:r w:rsidR="005A7AEC" w:rsidRPr="002A761F">
              <w:rPr>
                <w:rFonts w:asciiTheme="minorHAnsi" w:hAnsiTheme="minorHAnsi" w:cstheme="minorHAnsi"/>
              </w:rPr>
              <w:t xml:space="preserve">hild from a member of staff or volunteer. </w:t>
            </w:r>
          </w:p>
        </w:tc>
        <w:tc>
          <w:tcPr>
            <w:tcW w:w="5103" w:type="dxa"/>
          </w:tcPr>
          <w:p w:rsidR="002A761F" w:rsidRPr="002A761F" w:rsidRDefault="002A761F" w:rsidP="002A761F">
            <w:pPr>
              <w:jc w:val="both"/>
              <w:rPr>
                <w:rFonts w:asciiTheme="minorHAnsi" w:eastAsia="Times New Roman" w:hAnsiTheme="minorHAnsi" w:cstheme="minorHAnsi"/>
              </w:rPr>
            </w:pPr>
            <w:r w:rsidRPr="002A761F">
              <w:rPr>
                <w:rFonts w:asciiTheme="minorHAnsi" w:hAnsiTheme="minorHAnsi" w:cstheme="minorHAnsi"/>
              </w:rPr>
              <w:t>Appropriate recruitment and selection of employees, volunteers and promotion of employees</w:t>
            </w:r>
          </w:p>
          <w:p w:rsidR="002A761F" w:rsidRPr="002A761F" w:rsidRDefault="002A761F" w:rsidP="002A761F">
            <w:pPr>
              <w:jc w:val="both"/>
              <w:rPr>
                <w:rFonts w:asciiTheme="minorHAnsi" w:hAnsiTheme="minorHAnsi" w:cstheme="minorHAnsi"/>
                <w:color w:val="000000"/>
              </w:rPr>
            </w:pPr>
            <w:r w:rsidRPr="002A761F">
              <w:rPr>
                <w:rFonts w:asciiTheme="minorHAnsi" w:hAnsiTheme="minorHAnsi" w:cstheme="minorHAnsi"/>
                <w:color w:val="000000"/>
              </w:rPr>
              <w:t>Implementing the Garda Vetting Procedures for all relevant employees and volunteers; (reference National Vetting Bureau (Children and Vulnerable Persons) Act, 2012)</w:t>
            </w:r>
          </w:p>
          <w:p w:rsidR="00B61E13" w:rsidRDefault="002A761F" w:rsidP="002A761F">
            <w:pPr>
              <w:rPr>
                <w:rFonts w:asciiTheme="minorHAnsi" w:hAnsiTheme="minorHAnsi" w:cstheme="minorHAnsi"/>
              </w:rPr>
            </w:pPr>
            <w:r w:rsidRPr="002A761F">
              <w:rPr>
                <w:rFonts w:asciiTheme="minorHAnsi" w:hAnsiTheme="minorHAnsi" w:cstheme="minorHAnsi"/>
              </w:rPr>
              <w:t>Appropriate management, superv</w:t>
            </w:r>
            <w:r>
              <w:rPr>
                <w:rFonts w:asciiTheme="minorHAnsi" w:hAnsiTheme="minorHAnsi" w:cstheme="minorHAnsi"/>
              </w:rPr>
              <w:t>ision and training of employees</w:t>
            </w:r>
            <w:r w:rsidRPr="002A761F">
              <w:rPr>
                <w:rFonts w:asciiTheme="minorHAnsi" w:hAnsiTheme="minorHAnsi" w:cstheme="minorHAnsi"/>
              </w:rPr>
              <w:t xml:space="preserve"> </w:t>
            </w:r>
            <w:r w:rsidR="00B61E13" w:rsidRPr="002A761F">
              <w:rPr>
                <w:rFonts w:asciiTheme="minorHAnsi" w:hAnsiTheme="minorHAnsi" w:cstheme="minorHAnsi"/>
              </w:rPr>
              <w:t xml:space="preserve"> </w:t>
            </w:r>
          </w:p>
          <w:p w:rsidR="00822D92" w:rsidRPr="00822D92" w:rsidRDefault="00822D92" w:rsidP="00822D92">
            <w:pPr>
              <w:rPr>
                <w:rFonts w:asciiTheme="minorHAnsi" w:eastAsia="Times New Roman" w:hAnsiTheme="minorHAnsi" w:cstheme="minorHAnsi"/>
              </w:rPr>
            </w:pPr>
            <w:r w:rsidRPr="00822D92">
              <w:rPr>
                <w:rFonts w:asciiTheme="minorHAnsi" w:hAnsiTheme="minorHAnsi" w:cstheme="minorHAnsi"/>
              </w:rPr>
              <w:t>Consent for a Criminal Records Bureau Disclosure</w:t>
            </w:r>
          </w:p>
          <w:p w:rsidR="00822D92" w:rsidRPr="002A761F" w:rsidRDefault="00822D92" w:rsidP="002A761F">
            <w:pPr>
              <w:rPr>
                <w:rFonts w:asciiTheme="minorHAnsi" w:hAnsiTheme="minorHAnsi" w:cstheme="minorHAnsi"/>
              </w:rPr>
            </w:pPr>
          </w:p>
        </w:tc>
      </w:tr>
      <w:tr w:rsidR="006E0152" w:rsidRPr="00993A50" w:rsidTr="006E0152">
        <w:tc>
          <w:tcPr>
            <w:tcW w:w="426" w:type="dxa"/>
          </w:tcPr>
          <w:p w:rsidR="006E0152" w:rsidRPr="00993A50" w:rsidRDefault="006E0152" w:rsidP="00993A50">
            <w:pPr>
              <w:spacing w:line="360" w:lineRule="auto"/>
              <w:rPr>
                <w:rFonts w:asciiTheme="minorHAnsi" w:hAnsiTheme="minorHAnsi" w:cstheme="minorHAnsi"/>
              </w:rPr>
            </w:pPr>
            <w:r w:rsidRPr="00993A50">
              <w:rPr>
                <w:rFonts w:asciiTheme="minorHAnsi" w:hAnsiTheme="minorHAnsi" w:cstheme="minorHAnsi"/>
              </w:rPr>
              <w:t>2</w:t>
            </w:r>
          </w:p>
        </w:tc>
        <w:tc>
          <w:tcPr>
            <w:tcW w:w="3827" w:type="dxa"/>
          </w:tcPr>
          <w:p w:rsidR="006E0152" w:rsidRPr="002A761F" w:rsidRDefault="00E14650" w:rsidP="002A761F">
            <w:pPr>
              <w:rPr>
                <w:rFonts w:asciiTheme="minorHAnsi" w:hAnsiTheme="minorHAnsi" w:cstheme="minorHAnsi"/>
              </w:rPr>
            </w:pPr>
            <w:r w:rsidRPr="002A761F">
              <w:rPr>
                <w:rFonts w:asciiTheme="minorHAnsi" w:hAnsiTheme="minorHAnsi" w:cstheme="minorHAnsi"/>
              </w:rPr>
              <w:t xml:space="preserve">Risk of harm to a child from a customer (adult or child), visitor or member of the public. </w:t>
            </w:r>
          </w:p>
        </w:tc>
        <w:tc>
          <w:tcPr>
            <w:tcW w:w="5103" w:type="dxa"/>
          </w:tcPr>
          <w:p w:rsidR="00B82285" w:rsidRPr="00B82285" w:rsidRDefault="00B82285" w:rsidP="00B82285">
            <w:pPr>
              <w:autoSpaceDE/>
              <w:autoSpaceDN/>
              <w:adjustRightInd/>
              <w:rPr>
                <w:rFonts w:asciiTheme="minorHAnsi" w:eastAsia="Times New Roman" w:hAnsiTheme="minorHAnsi" w:cstheme="minorHAnsi"/>
              </w:rPr>
            </w:pPr>
            <w:r w:rsidRPr="00853B02">
              <w:rPr>
                <w:rFonts w:asciiTheme="minorHAnsi" w:eastAsia="Times New Roman" w:hAnsiTheme="minorHAnsi" w:cstheme="minorHAnsi"/>
              </w:rPr>
              <w:t>S</w:t>
            </w:r>
            <w:r w:rsidRPr="00B82285">
              <w:rPr>
                <w:rFonts w:asciiTheme="minorHAnsi" w:eastAsia="Times New Roman" w:hAnsiTheme="minorHAnsi" w:cstheme="minorHAnsi"/>
              </w:rPr>
              <w:t xml:space="preserve">upervision/ accompaniment/ admission/ policies as relevant </w:t>
            </w:r>
            <w:r w:rsidRPr="00853B02">
              <w:rPr>
                <w:rFonts w:asciiTheme="minorHAnsi" w:eastAsia="Times New Roman" w:hAnsiTheme="minorHAnsi" w:cstheme="minorHAnsi"/>
              </w:rPr>
              <w:t>to public leisure facilities</w:t>
            </w:r>
            <w:r w:rsidRPr="00B82285">
              <w:rPr>
                <w:rFonts w:asciiTheme="minorHAnsi" w:eastAsia="Times New Roman" w:hAnsiTheme="minorHAnsi" w:cstheme="minorHAnsi"/>
              </w:rPr>
              <w:t xml:space="preserve"> </w:t>
            </w:r>
          </w:p>
          <w:p w:rsidR="00853B02" w:rsidRPr="00853B02" w:rsidRDefault="00B82285" w:rsidP="00B82285">
            <w:pPr>
              <w:pStyle w:val="ListParagraph"/>
              <w:ind w:left="0"/>
              <w:rPr>
                <w:rFonts w:asciiTheme="minorHAnsi" w:hAnsiTheme="minorHAnsi"/>
                <w:color w:val="000000"/>
              </w:rPr>
            </w:pPr>
            <w:r w:rsidRPr="00853B02">
              <w:rPr>
                <w:rFonts w:asciiTheme="minorHAnsi" w:eastAsia="Times New Roman" w:hAnsiTheme="minorHAnsi" w:cstheme="minorHAnsi"/>
              </w:rPr>
              <w:t xml:space="preserve">Policies, procedures and </w:t>
            </w:r>
            <w:r w:rsidR="00853B02" w:rsidRPr="00853B02">
              <w:rPr>
                <w:rFonts w:asciiTheme="minorHAnsi" w:eastAsia="Times New Roman" w:hAnsiTheme="minorHAnsi" w:cstheme="minorHAnsi"/>
              </w:rPr>
              <w:t>guidelines regarding</w:t>
            </w:r>
            <w:r w:rsidRPr="00853B02">
              <w:rPr>
                <w:rFonts w:asciiTheme="minorHAnsi" w:eastAsia="Times New Roman" w:hAnsiTheme="minorHAnsi" w:cstheme="minorHAnsi"/>
              </w:rPr>
              <w:t xml:space="preserve"> </w:t>
            </w:r>
            <w:r w:rsidR="00853B02" w:rsidRPr="00853B02">
              <w:rPr>
                <w:rFonts w:asciiTheme="minorHAnsi" w:hAnsiTheme="minorHAnsi"/>
                <w:color w:val="000000"/>
              </w:rPr>
              <w:t>safeguard</w:t>
            </w:r>
            <w:r w:rsidR="00853B02" w:rsidRPr="00853B02">
              <w:rPr>
                <w:rFonts w:asciiTheme="minorHAnsi" w:hAnsiTheme="minorHAnsi"/>
                <w:color w:val="000000"/>
              </w:rPr>
              <w:t>ing</w:t>
            </w:r>
            <w:r w:rsidR="00853B02" w:rsidRPr="00853B02">
              <w:rPr>
                <w:rFonts w:asciiTheme="minorHAnsi" w:hAnsiTheme="minorHAnsi"/>
                <w:color w:val="000000"/>
              </w:rPr>
              <w:t xml:space="preserve"> children placed in our </w:t>
            </w:r>
            <w:r w:rsidR="00853B02" w:rsidRPr="00853B02">
              <w:rPr>
                <w:rFonts w:asciiTheme="minorHAnsi" w:hAnsiTheme="minorHAnsi"/>
                <w:color w:val="000000"/>
              </w:rPr>
              <w:t>care.</w:t>
            </w:r>
          </w:p>
          <w:p w:rsidR="00B61E13" w:rsidRPr="00B82285" w:rsidRDefault="00B61E13" w:rsidP="00B82285">
            <w:pPr>
              <w:pStyle w:val="ListParagraph"/>
              <w:ind w:left="0"/>
              <w:rPr>
                <w:rFonts w:asciiTheme="minorHAnsi" w:hAnsiTheme="minorHAnsi" w:cstheme="minorHAnsi"/>
              </w:rPr>
            </w:pPr>
          </w:p>
        </w:tc>
      </w:tr>
      <w:tr w:rsidR="006E0152" w:rsidRPr="00993A50" w:rsidTr="006E0152">
        <w:tc>
          <w:tcPr>
            <w:tcW w:w="426" w:type="dxa"/>
          </w:tcPr>
          <w:p w:rsidR="006E0152" w:rsidRPr="00993A50" w:rsidRDefault="006E0152" w:rsidP="00993A50">
            <w:pPr>
              <w:spacing w:line="360" w:lineRule="auto"/>
              <w:rPr>
                <w:rFonts w:asciiTheme="minorHAnsi" w:hAnsiTheme="minorHAnsi" w:cstheme="minorHAnsi"/>
              </w:rPr>
            </w:pPr>
            <w:r w:rsidRPr="00993A50">
              <w:rPr>
                <w:rFonts w:asciiTheme="minorHAnsi" w:hAnsiTheme="minorHAnsi" w:cstheme="minorHAnsi"/>
              </w:rPr>
              <w:t>3</w:t>
            </w:r>
          </w:p>
        </w:tc>
        <w:tc>
          <w:tcPr>
            <w:tcW w:w="3827" w:type="dxa"/>
          </w:tcPr>
          <w:p w:rsidR="006E0152" w:rsidRPr="002A761F" w:rsidRDefault="00B61E13" w:rsidP="002A761F">
            <w:pPr>
              <w:rPr>
                <w:rFonts w:asciiTheme="minorHAnsi" w:hAnsiTheme="minorHAnsi" w:cstheme="minorHAnsi"/>
              </w:rPr>
            </w:pPr>
            <w:r w:rsidRPr="002A761F">
              <w:rPr>
                <w:rFonts w:asciiTheme="minorHAnsi" w:hAnsiTheme="minorHAnsi" w:cstheme="minorHAnsi"/>
              </w:rPr>
              <w:t xml:space="preserve">Risk of harm or concern not being recognised or reported by dlr leisure staff </w:t>
            </w:r>
          </w:p>
        </w:tc>
        <w:tc>
          <w:tcPr>
            <w:tcW w:w="5103" w:type="dxa"/>
          </w:tcPr>
          <w:p w:rsidR="00994298" w:rsidRPr="002A761F" w:rsidRDefault="00994298" w:rsidP="002A761F">
            <w:pPr>
              <w:rPr>
                <w:rFonts w:asciiTheme="minorHAnsi" w:hAnsiTheme="minorHAnsi" w:cstheme="minorHAnsi"/>
              </w:rPr>
            </w:pPr>
            <w:r w:rsidRPr="002A761F">
              <w:rPr>
                <w:rFonts w:asciiTheme="minorHAnsi" w:hAnsiTheme="minorHAnsi" w:cstheme="minorHAnsi"/>
              </w:rPr>
              <w:t xml:space="preserve">Staff information and supervision, </w:t>
            </w:r>
          </w:p>
          <w:p w:rsidR="00994298" w:rsidRPr="002A761F" w:rsidRDefault="00994298" w:rsidP="002A761F">
            <w:pPr>
              <w:rPr>
                <w:rFonts w:asciiTheme="minorHAnsi" w:hAnsiTheme="minorHAnsi" w:cstheme="minorHAnsi"/>
              </w:rPr>
            </w:pPr>
            <w:r w:rsidRPr="002A761F">
              <w:rPr>
                <w:rFonts w:asciiTheme="minorHAnsi" w:hAnsiTheme="minorHAnsi" w:cstheme="minorHAnsi"/>
              </w:rPr>
              <w:t xml:space="preserve">Reporting policy, </w:t>
            </w:r>
          </w:p>
          <w:p w:rsidR="00994298" w:rsidRPr="002A761F" w:rsidRDefault="00994298" w:rsidP="002A761F">
            <w:pPr>
              <w:rPr>
                <w:rFonts w:asciiTheme="minorHAnsi" w:hAnsiTheme="minorHAnsi" w:cstheme="minorHAnsi"/>
              </w:rPr>
            </w:pPr>
            <w:r w:rsidRPr="002A761F">
              <w:rPr>
                <w:rFonts w:asciiTheme="minorHAnsi" w:hAnsiTheme="minorHAnsi" w:cstheme="minorHAnsi"/>
              </w:rPr>
              <w:t>Mandatory</w:t>
            </w:r>
            <w:r w:rsidR="00853B02">
              <w:rPr>
                <w:rFonts w:asciiTheme="minorHAnsi" w:hAnsiTheme="minorHAnsi" w:cstheme="minorHAnsi"/>
              </w:rPr>
              <w:t xml:space="preserve"> children first staff training.</w:t>
            </w:r>
          </w:p>
          <w:p w:rsidR="00994298" w:rsidRPr="002A761F" w:rsidRDefault="00994298" w:rsidP="002A761F">
            <w:pPr>
              <w:rPr>
                <w:rFonts w:asciiTheme="minorHAnsi" w:hAnsiTheme="minorHAnsi" w:cstheme="minorHAnsi"/>
              </w:rPr>
            </w:pPr>
            <w:r w:rsidRPr="002A761F">
              <w:rPr>
                <w:rFonts w:asciiTheme="minorHAnsi" w:hAnsiTheme="minorHAnsi" w:cstheme="minorHAnsi"/>
              </w:rPr>
              <w:t>Staff questionnaire on child protection policies.</w:t>
            </w:r>
          </w:p>
        </w:tc>
      </w:tr>
      <w:tr w:rsidR="006E0152" w:rsidRPr="00993A50" w:rsidTr="006E0152">
        <w:tc>
          <w:tcPr>
            <w:tcW w:w="426" w:type="dxa"/>
          </w:tcPr>
          <w:p w:rsidR="006E0152" w:rsidRPr="00993A50" w:rsidRDefault="006E0152" w:rsidP="00993A50">
            <w:pPr>
              <w:spacing w:line="360" w:lineRule="auto"/>
              <w:rPr>
                <w:rFonts w:asciiTheme="minorHAnsi" w:hAnsiTheme="minorHAnsi" w:cstheme="minorHAnsi"/>
              </w:rPr>
            </w:pPr>
            <w:r w:rsidRPr="00993A50">
              <w:rPr>
                <w:rFonts w:asciiTheme="minorHAnsi" w:hAnsiTheme="minorHAnsi" w:cstheme="minorHAnsi"/>
              </w:rPr>
              <w:t>4</w:t>
            </w:r>
          </w:p>
        </w:tc>
        <w:tc>
          <w:tcPr>
            <w:tcW w:w="3827" w:type="dxa"/>
          </w:tcPr>
          <w:p w:rsidR="006E0152" w:rsidRPr="002A761F" w:rsidRDefault="00994298" w:rsidP="002A761F">
            <w:pPr>
              <w:rPr>
                <w:rFonts w:asciiTheme="minorHAnsi" w:hAnsiTheme="minorHAnsi" w:cstheme="minorHAnsi"/>
              </w:rPr>
            </w:pPr>
            <w:r w:rsidRPr="002A761F">
              <w:rPr>
                <w:rFonts w:asciiTheme="minorHAnsi" w:hAnsiTheme="minorHAnsi" w:cstheme="minorHAnsi"/>
              </w:rPr>
              <w:t xml:space="preserve">Non- compliance with the Children First Act 2015 and children First National Guidance for the protection and Welfare of Children. </w:t>
            </w:r>
          </w:p>
        </w:tc>
        <w:tc>
          <w:tcPr>
            <w:tcW w:w="5103" w:type="dxa"/>
          </w:tcPr>
          <w:p w:rsidR="006E0152" w:rsidRPr="002A761F" w:rsidRDefault="00994298" w:rsidP="002A761F">
            <w:pPr>
              <w:rPr>
                <w:rFonts w:asciiTheme="minorHAnsi" w:hAnsiTheme="minorHAnsi" w:cstheme="minorHAnsi"/>
              </w:rPr>
            </w:pPr>
            <w:r w:rsidRPr="002A761F">
              <w:rPr>
                <w:rFonts w:asciiTheme="minorHAnsi" w:hAnsiTheme="minorHAnsi" w:cstheme="minorHAnsi"/>
              </w:rPr>
              <w:t>Regular updated list of mandated persons</w:t>
            </w:r>
          </w:p>
          <w:p w:rsidR="00994298" w:rsidRPr="002A761F" w:rsidRDefault="00994298" w:rsidP="002A761F">
            <w:pPr>
              <w:rPr>
                <w:rFonts w:asciiTheme="minorHAnsi" w:hAnsiTheme="minorHAnsi" w:cstheme="minorHAnsi"/>
              </w:rPr>
            </w:pPr>
          </w:p>
        </w:tc>
      </w:tr>
    </w:tbl>
    <w:p w:rsidR="006E0152" w:rsidRPr="00993A50" w:rsidRDefault="006E0152" w:rsidP="00993A50">
      <w:pPr>
        <w:spacing w:line="360" w:lineRule="auto"/>
        <w:rPr>
          <w:rFonts w:asciiTheme="minorHAnsi" w:hAnsiTheme="minorHAnsi" w:cstheme="minorHAnsi"/>
        </w:rPr>
      </w:pPr>
      <w:bookmarkStart w:id="12" w:name="_Toc454360036"/>
      <w:bookmarkStart w:id="13" w:name="_Toc454445298"/>
      <w:bookmarkStart w:id="14" w:name="_Toc454445458"/>
      <w:bookmarkStart w:id="15" w:name="_Toc454445528"/>
    </w:p>
    <w:p w:rsidR="006E0152" w:rsidRPr="00993A50" w:rsidRDefault="006E0152" w:rsidP="00993A50">
      <w:pPr>
        <w:pStyle w:val="ListParagraph"/>
        <w:numPr>
          <w:ilvl w:val="0"/>
          <w:numId w:val="3"/>
        </w:numPr>
        <w:spacing w:line="360" w:lineRule="auto"/>
        <w:ind w:left="426" w:hanging="426"/>
        <w:rPr>
          <w:rFonts w:asciiTheme="minorHAnsi" w:hAnsiTheme="minorHAnsi" w:cstheme="minorHAnsi"/>
          <w:b/>
        </w:rPr>
      </w:pPr>
      <w:r w:rsidRPr="00993A50">
        <w:rPr>
          <w:rFonts w:asciiTheme="minorHAnsi" w:hAnsiTheme="minorHAnsi" w:cstheme="minorHAnsi"/>
          <w:b/>
        </w:rPr>
        <w:t>Procedures</w:t>
      </w:r>
      <w:bookmarkEnd w:id="12"/>
      <w:bookmarkEnd w:id="13"/>
      <w:bookmarkEnd w:id="14"/>
      <w:bookmarkEnd w:id="15"/>
    </w:p>
    <w:p w:rsidR="006E0152" w:rsidRPr="006A06E8" w:rsidRDefault="006E0152" w:rsidP="006A06E8">
      <w:pPr>
        <w:spacing w:line="360" w:lineRule="auto"/>
        <w:jc w:val="both"/>
        <w:rPr>
          <w:rFonts w:asciiTheme="minorHAnsi" w:hAnsiTheme="minorHAnsi" w:cstheme="minorHAnsi"/>
        </w:rPr>
      </w:pPr>
      <w:r w:rsidRPr="006A06E8">
        <w:rPr>
          <w:rFonts w:asciiTheme="minorHAnsi" w:hAnsiTheme="minorHAnsi" w:cstheme="minorHAnsi"/>
        </w:rPr>
        <w:t xml:space="preserve">Our Child Safeguarding Statement has been developed in line with requirements under the Children First Act 2015, </w:t>
      </w:r>
      <w:r w:rsidRPr="006A06E8">
        <w:rPr>
          <w:rFonts w:asciiTheme="minorHAnsi" w:hAnsiTheme="minorHAnsi" w:cstheme="minorHAnsi"/>
          <w:i/>
        </w:rPr>
        <w:t>Children First: National Guidance for the Protection and Welfare of Children</w:t>
      </w:r>
      <w:r w:rsidRPr="006A06E8">
        <w:rPr>
          <w:rFonts w:asciiTheme="minorHAnsi" w:hAnsiTheme="minorHAnsi" w:cstheme="minorHAnsi"/>
        </w:rPr>
        <w:t xml:space="preserve"> (2017), and Tusla’s </w:t>
      </w:r>
      <w:r w:rsidRPr="006A06E8">
        <w:rPr>
          <w:rFonts w:asciiTheme="minorHAnsi" w:hAnsiTheme="minorHAnsi" w:cstheme="minorHAnsi"/>
          <w:i/>
        </w:rPr>
        <w:t>Child Safeguarding: A Guide for Policy, Procedure and Practice</w:t>
      </w:r>
      <w:r w:rsidRPr="006A06E8">
        <w:rPr>
          <w:rFonts w:asciiTheme="minorHAnsi" w:hAnsiTheme="minorHAnsi" w:cstheme="minorHAnsi"/>
        </w:rPr>
        <w:t xml:space="preserve">. In addition to the procedures listed in our risk assessment, the following procedures support our intention to safeguard children while they are availing of our service: </w:t>
      </w:r>
    </w:p>
    <w:p w:rsidR="006E0152" w:rsidRPr="006A06E8" w:rsidRDefault="006E0152" w:rsidP="006A06E8">
      <w:pPr>
        <w:pStyle w:val="ListParagraph"/>
        <w:numPr>
          <w:ilvl w:val="0"/>
          <w:numId w:val="4"/>
        </w:numPr>
        <w:spacing w:line="360" w:lineRule="auto"/>
        <w:jc w:val="both"/>
        <w:rPr>
          <w:rFonts w:asciiTheme="minorHAnsi" w:hAnsiTheme="minorHAnsi" w:cstheme="minorHAnsi"/>
        </w:rPr>
      </w:pPr>
      <w:r w:rsidRPr="006A06E8">
        <w:rPr>
          <w:rFonts w:asciiTheme="minorHAnsi" w:hAnsiTheme="minorHAnsi" w:cstheme="minorHAnsi"/>
        </w:rPr>
        <w:t>Procedure for the management of allegations of abuse or misconduct against workers/volunteers of a child availing of our service;</w:t>
      </w:r>
    </w:p>
    <w:p w:rsidR="006E0152" w:rsidRPr="006A06E8" w:rsidRDefault="006E0152" w:rsidP="006A06E8">
      <w:pPr>
        <w:pStyle w:val="ListParagraph"/>
        <w:numPr>
          <w:ilvl w:val="0"/>
          <w:numId w:val="4"/>
        </w:numPr>
        <w:spacing w:line="360" w:lineRule="auto"/>
        <w:jc w:val="both"/>
        <w:rPr>
          <w:rFonts w:asciiTheme="minorHAnsi" w:hAnsiTheme="minorHAnsi" w:cstheme="minorHAnsi"/>
        </w:rPr>
      </w:pPr>
      <w:r w:rsidRPr="006A06E8">
        <w:rPr>
          <w:rFonts w:asciiTheme="minorHAnsi" w:hAnsiTheme="minorHAnsi" w:cstheme="minorHAnsi"/>
        </w:rPr>
        <w:t>Procedure for the safe recruitment and selection of workers and volunteers to work with children;</w:t>
      </w:r>
    </w:p>
    <w:p w:rsidR="006E0152" w:rsidRPr="006A06E8" w:rsidRDefault="006E0152" w:rsidP="006A06E8">
      <w:pPr>
        <w:pStyle w:val="ListParagraph"/>
        <w:numPr>
          <w:ilvl w:val="0"/>
          <w:numId w:val="4"/>
        </w:numPr>
        <w:spacing w:line="360" w:lineRule="auto"/>
        <w:jc w:val="both"/>
        <w:rPr>
          <w:rFonts w:asciiTheme="minorHAnsi" w:hAnsiTheme="minorHAnsi" w:cstheme="minorHAnsi"/>
        </w:rPr>
      </w:pPr>
      <w:r w:rsidRPr="006A06E8">
        <w:rPr>
          <w:rFonts w:asciiTheme="minorHAnsi" w:hAnsiTheme="minorHAnsi" w:cstheme="minorHAnsi"/>
        </w:rPr>
        <w:t>Procedure for provision of and access to child safeguarding training and information, including the identification of the occurrence of harm;</w:t>
      </w:r>
    </w:p>
    <w:p w:rsidR="006E0152" w:rsidRPr="006A06E8" w:rsidRDefault="006E0152" w:rsidP="006A06E8">
      <w:pPr>
        <w:pStyle w:val="ListParagraph"/>
        <w:numPr>
          <w:ilvl w:val="0"/>
          <w:numId w:val="4"/>
        </w:numPr>
        <w:spacing w:line="360" w:lineRule="auto"/>
        <w:jc w:val="both"/>
        <w:rPr>
          <w:rFonts w:asciiTheme="minorHAnsi" w:hAnsiTheme="minorHAnsi" w:cstheme="minorHAnsi"/>
        </w:rPr>
      </w:pPr>
      <w:r w:rsidRPr="006A06E8">
        <w:rPr>
          <w:rFonts w:asciiTheme="minorHAnsi" w:hAnsiTheme="minorHAnsi" w:cstheme="minorHAnsi"/>
        </w:rPr>
        <w:t>Procedure for the reporting of child protection or welfare concerns to Tusla;</w:t>
      </w:r>
    </w:p>
    <w:p w:rsidR="006E0152" w:rsidRPr="006A06E8" w:rsidRDefault="006E0152" w:rsidP="006A06E8">
      <w:pPr>
        <w:pStyle w:val="ListParagraph"/>
        <w:numPr>
          <w:ilvl w:val="0"/>
          <w:numId w:val="4"/>
        </w:numPr>
        <w:spacing w:line="360" w:lineRule="auto"/>
        <w:jc w:val="both"/>
        <w:rPr>
          <w:rFonts w:asciiTheme="minorHAnsi" w:hAnsiTheme="minorHAnsi" w:cstheme="minorHAnsi"/>
        </w:rPr>
      </w:pPr>
      <w:r w:rsidRPr="006A06E8">
        <w:rPr>
          <w:rFonts w:asciiTheme="minorHAnsi" w:hAnsiTheme="minorHAnsi" w:cstheme="minorHAnsi"/>
        </w:rPr>
        <w:t>Procedure for maintaining a list of the persons (if any) in the relevant service who are mandated persons;</w:t>
      </w:r>
    </w:p>
    <w:p w:rsidR="006E0152" w:rsidRPr="006A06E8" w:rsidRDefault="006E0152" w:rsidP="006A06E8">
      <w:pPr>
        <w:pStyle w:val="ListParagraph"/>
        <w:numPr>
          <w:ilvl w:val="0"/>
          <w:numId w:val="4"/>
        </w:numPr>
        <w:spacing w:line="360" w:lineRule="auto"/>
        <w:jc w:val="both"/>
        <w:rPr>
          <w:rFonts w:asciiTheme="minorHAnsi" w:hAnsiTheme="minorHAnsi" w:cstheme="minorHAnsi"/>
        </w:rPr>
      </w:pPr>
      <w:r w:rsidRPr="006A06E8">
        <w:rPr>
          <w:rFonts w:asciiTheme="minorHAnsi" w:hAnsiTheme="minorHAnsi" w:cstheme="minorHAnsi"/>
        </w:rPr>
        <w:t>Procedure for appointing a relevant person.</w:t>
      </w:r>
    </w:p>
    <w:p w:rsidR="006E0152" w:rsidRDefault="006E0152" w:rsidP="006A06E8">
      <w:pPr>
        <w:spacing w:line="360" w:lineRule="auto"/>
        <w:jc w:val="both"/>
        <w:rPr>
          <w:rFonts w:asciiTheme="minorHAnsi" w:hAnsiTheme="minorHAnsi" w:cstheme="minorHAnsi"/>
        </w:rPr>
      </w:pPr>
      <w:r w:rsidRPr="006A06E8">
        <w:rPr>
          <w:rFonts w:asciiTheme="minorHAnsi" w:hAnsiTheme="minorHAnsi" w:cstheme="minorHAnsi"/>
        </w:rPr>
        <w:t>All procedures listed are available upon request.</w:t>
      </w:r>
    </w:p>
    <w:p w:rsidR="006A06E8" w:rsidRDefault="006A06E8">
      <w:pPr>
        <w:autoSpaceDE/>
        <w:autoSpaceDN/>
        <w:adjustRightInd/>
        <w:spacing w:after="200" w:line="276" w:lineRule="auto"/>
        <w:rPr>
          <w:rFonts w:asciiTheme="minorHAnsi" w:hAnsiTheme="minorHAnsi" w:cstheme="minorHAnsi"/>
        </w:rPr>
      </w:pPr>
      <w:r>
        <w:rPr>
          <w:rFonts w:asciiTheme="minorHAnsi" w:hAnsiTheme="minorHAnsi" w:cstheme="minorHAnsi"/>
        </w:rPr>
        <w:br w:type="page"/>
      </w:r>
    </w:p>
    <w:p w:rsidR="006E0152" w:rsidRPr="006A06E8" w:rsidRDefault="006E0152" w:rsidP="006A06E8">
      <w:pPr>
        <w:pStyle w:val="ListParagraph"/>
        <w:numPr>
          <w:ilvl w:val="0"/>
          <w:numId w:val="3"/>
        </w:numPr>
        <w:spacing w:line="360" w:lineRule="auto"/>
        <w:ind w:left="426" w:hanging="426"/>
        <w:jc w:val="both"/>
        <w:rPr>
          <w:rFonts w:asciiTheme="minorHAnsi" w:hAnsiTheme="minorHAnsi" w:cstheme="minorHAnsi"/>
          <w:b/>
        </w:rPr>
      </w:pPr>
      <w:bookmarkStart w:id="16" w:name="_Toc454360037"/>
      <w:bookmarkStart w:id="17" w:name="_Toc454445299"/>
      <w:bookmarkStart w:id="18" w:name="_Toc454445459"/>
      <w:bookmarkStart w:id="19" w:name="_Toc454445529"/>
      <w:r w:rsidRPr="006A06E8">
        <w:rPr>
          <w:rFonts w:asciiTheme="minorHAnsi" w:hAnsiTheme="minorHAnsi" w:cstheme="minorHAnsi"/>
          <w:b/>
        </w:rPr>
        <w:t>Implementation</w:t>
      </w:r>
      <w:bookmarkEnd w:id="16"/>
      <w:bookmarkEnd w:id="17"/>
      <w:bookmarkEnd w:id="18"/>
      <w:bookmarkEnd w:id="19"/>
    </w:p>
    <w:p w:rsidR="006E0152" w:rsidRPr="006A06E8" w:rsidRDefault="006E0152" w:rsidP="006A06E8">
      <w:pPr>
        <w:spacing w:line="360" w:lineRule="auto"/>
        <w:jc w:val="both"/>
        <w:rPr>
          <w:rFonts w:asciiTheme="minorHAnsi" w:hAnsiTheme="minorHAnsi" w:cstheme="minorHAnsi"/>
        </w:rPr>
      </w:pPr>
      <w:r w:rsidRPr="006A06E8">
        <w:rPr>
          <w:rFonts w:asciiTheme="minorHAnsi" w:hAnsiTheme="minorHAnsi" w:cstheme="minorHAnsi"/>
        </w:rPr>
        <w:t>We recognise that implementation is an on-going process. Our service is committed to the implementation of this Child Safeguarding Statement and the procedures that support our intention to keep children safe from harm while availing of our service</w:t>
      </w:r>
      <w:r w:rsidR="006A06E8">
        <w:rPr>
          <w:rFonts w:asciiTheme="minorHAnsi" w:hAnsiTheme="minorHAnsi" w:cstheme="minorHAnsi"/>
        </w:rPr>
        <w:t>s</w:t>
      </w:r>
      <w:r w:rsidRPr="006A06E8">
        <w:rPr>
          <w:rFonts w:asciiTheme="minorHAnsi" w:hAnsiTheme="minorHAnsi" w:cstheme="minorHAnsi"/>
        </w:rPr>
        <w:t xml:space="preserve">. </w:t>
      </w:r>
    </w:p>
    <w:p w:rsidR="006E0152" w:rsidRPr="006A06E8" w:rsidRDefault="006E0152" w:rsidP="006A06E8">
      <w:pPr>
        <w:spacing w:line="360" w:lineRule="auto"/>
        <w:jc w:val="both"/>
        <w:rPr>
          <w:rFonts w:asciiTheme="minorHAnsi" w:hAnsiTheme="minorHAnsi" w:cstheme="minorHAnsi"/>
        </w:rPr>
      </w:pPr>
      <w:r w:rsidRPr="006A06E8">
        <w:rPr>
          <w:rFonts w:asciiTheme="minorHAnsi" w:hAnsiTheme="minorHAnsi" w:cstheme="minorHAnsi"/>
        </w:rPr>
        <w:t xml:space="preserve">This Child Safeguarding Statement will be reviewed on </w:t>
      </w:r>
      <w:r w:rsidR="006A06E8" w:rsidRPr="006A06E8">
        <w:rPr>
          <w:rFonts w:asciiTheme="minorHAnsi" w:hAnsiTheme="minorHAnsi" w:cstheme="minorHAnsi"/>
        </w:rPr>
        <w:t>12</w:t>
      </w:r>
      <w:r w:rsidR="006A06E8" w:rsidRPr="006A06E8">
        <w:rPr>
          <w:rFonts w:asciiTheme="minorHAnsi" w:hAnsiTheme="minorHAnsi" w:cstheme="minorHAnsi"/>
          <w:vertAlign w:val="superscript"/>
        </w:rPr>
        <w:t>th</w:t>
      </w:r>
      <w:r w:rsidR="006A06E8" w:rsidRPr="006A06E8">
        <w:rPr>
          <w:rFonts w:asciiTheme="minorHAnsi" w:hAnsiTheme="minorHAnsi" w:cstheme="minorHAnsi"/>
        </w:rPr>
        <w:t xml:space="preserve"> December 2020</w:t>
      </w:r>
      <w:r w:rsidRPr="006A06E8">
        <w:rPr>
          <w:rFonts w:asciiTheme="minorHAnsi" w:hAnsiTheme="minorHAnsi" w:cstheme="minorHAnsi"/>
        </w:rPr>
        <w:t xml:space="preserve"> or as soon as practicable after there has been a material change in any matter to which the statement refers.</w:t>
      </w:r>
    </w:p>
    <w:p w:rsidR="006E0152" w:rsidRPr="006A06E8" w:rsidRDefault="006E0152" w:rsidP="006A06E8">
      <w:pPr>
        <w:spacing w:line="360" w:lineRule="auto"/>
        <w:jc w:val="both"/>
        <w:rPr>
          <w:rFonts w:asciiTheme="minorHAnsi" w:hAnsiTheme="minorHAnsi" w:cstheme="minorHAnsi"/>
        </w:rPr>
      </w:pPr>
    </w:p>
    <w:p w:rsidR="006E0152" w:rsidRPr="006A06E8" w:rsidRDefault="006E0152" w:rsidP="006A06E8">
      <w:pPr>
        <w:spacing w:line="360" w:lineRule="auto"/>
        <w:jc w:val="both"/>
        <w:rPr>
          <w:rFonts w:asciiTheme="minorHAnsi" w:hAnsiTheme="minorHAnsi" w:cstheme="minorHAnsi"/>
        </w:rPr>
      </w:pPr>
      <w:r w:rsidRPr="006A06E8">
        <w:rPr>
          <w:rFonts w:asciiTheme="minorHAnsi" w:hAnsiTheme="minorHAnsi" w:cstheme="minorHAnsi"/>
        </w:rPr>
        <w:t>Signed: ______________________________ (Provider)</w:t>
      </w:r>
    </w:p>
    <w:p w:rsidR="00E66871" w:rsidRPr="006A06E8" w:rsidRDefault="006A06E8" w:rsidP="006A06E8">
      <w:pPr>
        <w:spacing w:line="360" w:lineRule="auto"/>
        <w:jc w:val="both"/>
        <w:rPr>
          <w:rFonts w:asciiTheme="minorHAnsi" w:hAnsiTheme="minorHAnsi" w:cstheme="minorHAnsi"/>
        </w:rPr>
      </w:pPr>
      <w:proofErr w:type="gramStart"/>
      <w:r>
        <w:rPr>
          <w:rFonts w:asciiTheme="minorHAnsi" w:hAnsiTheme="minorHAnsi" w:cstheme="minorHAnsi"/>
        </w:rPr>
        <w:t>dlr</w:t>
      </w:r>
      <w:proofErr w:type="gramEnd"/>
      <w:r>
        <w:rPr>
          <w:rFonts w:asciiTheme="minorHAnsi" w:hAnsiTheme="minorHAnsi" w:cstheme="minorHAnsi"/>
        </w:rPr>
        <w:t xml:space="preserve"> Leisure</w:t>
      </w:r>
    </w:p>
    <w:p w:rsidR="006E0152" w:rsidRPr="006A06E8" w:rsidRDefault="006E0152" w:rsidP="006A06E8">
      <w:pPr>
        <w:spacing w:line="360" w:lineRule="auto"/>
        <w:jc w:val="both"/>
        <w:rPr>
          <w:rFonts w:asciiTheme="minorHAnsi" w:hAnsiTheme="minorHAnsi" w:cstheme="minorHAnsi"/>
        </w:rPr>
      </w:pPr>
    </w:p>
    <w:p w:rsidR="00CC1E82" w:rsidRPr="006A06E8" w:rsidRDefault="006E0152" w:rsidP="006A06E8">
      <w:pPr>
        <w:spacing w:line="360" w:lineRule="auto"/>
        <w:jc w:val="both"/>
        <w:rPr>
          <w:rFonts w:asciiTheme="minorHAnsi" w:hAnsiTheme="minorHAnsi" w:cstheme="minorHAnsi"/>
        </w:rPr>
      </w:pPr>
      <w:r w:rsidRPr="006A06E8">
        <w:rPr>
          <w:rFonts w:asciiTheme="minorHAnsi" w:hAnsiTheme="minorHAnsi" w:cstheme="minorHAnsi"/>
        </w:rPr>
        <w:t xml:space="preserve">For queries, please contact </w:t>
      </w:r>
      <w:r w:rsidR="006A06E8" w:rsidRPr="006A06E8">
        <w:rPr>
          <w:rFonts w:asciiTheme="minorHAnsi" w:hAnsiTheme="minorHAnsi" w:cstheme="minorHAnsi"/>
        </w:rPr>
        <w:t>The Centre Manager or Relevant</w:t>
      </w:r>
      <w:r w:rsidRPr="006A06E8">
        <w:rPr>
          <w:rFonts w:asciiTheme="minorHAnsi" w:hAnsiTheme="minorHAnsi" w:cstheme="minorHAnsi"/>
        </w:rPr>
        <w:t xml:space="preserve"> Person un</w:t>
      </w:r>
      <w:r w:rsidR="005002BF" w:rsidRPr="006A06E8">
        <w:rPr>
          <w:rFonts w:asciiTheme="minorHAnsi" w:hAnsiTheme="minorHAnsi" w:cstheme="minorHAnsi"/>
        </w:rPr>
        <w:t>der the Children First Act 2015</w:t>
      </w:r>
    </w:p>
    <w:sectPr w:rsidR="00CC1E82" w:rsidRPr="006A06E8" w:rsidSect="00EA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1D3A"/>
    <w:multiLevelType w:val="hybridMultilevel"/>
    <w:tmpl w:val="DC426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715CBD"/>
    <w:multiLevelType w:val="multilevel"/>
    <w:tmpl w:val="2C4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7E410F"/>
    <w:multiLevelType w:val="hybridMultilevel"/>
    <w:tmpl w:val="50D44936"/>
    <w:lvl w:ilvl="0" w:tplc="1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345"/>
    <w:multiLevelType w:val="hybridMultilevel"/>
    <w:tmpl w:val="0E5075A2"/>
    <w:lvl w:ilvl="0" w:tplc="1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E11C9"/>
    <w:multiLevelType w:val="hybridMultilevel"/>
    <w:tmpl w:val="2542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num w:numId="1">
    <w:abstractNumId w:val="9"/>
  </w:num>
  <w:num w:numId="2">
    <w:abstractNumId w:val="6"/>
  </w:num>
  <w:num w:numId="3">
    <w:abstractNumId w:val="2"/>
  </w:num>
  <w:num w:numId="4">
    <w:abstractNumId w:val="7"/>
  </w:num>
  <w:num w:numId="5">
    <w:abstractNumId w:va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E6794"/>
    <w:rsid w:val="00110E25"/>
    <w:rsid w:val="00115599"/>
    <w:rsid w:val="001278F9"/>
    <w:rsid w:val="001972AA"/>
    <w:rsid w:val="002A761F"/>
    <w:rsid w:val="00392314"/>
    <w:rsid w:val="005002BF"/>
    <w:rsid w:val="005A7AEC"/>
    <w:rsid w:val="006A06E8"/>
    <w:rsid w:val="006E0152"/>
    <w:rsid w:val="00822D92"/>
    <w:rsid w:val="00853B02"/>
    <w:rsid w:val="009220EB"/>
    <w:rsid w:val="00993A50"/>
    <w:rsid w:val="00994298"/>
    <w:rsid w:val="00B25A0E"/>
    <w:rsid w:val="00B61E13"/>
    <w:rsid w:val="00B82285"/>
    <w:rsid w:val="00C130BC"/>
    <w:rsid w:val="00CA779D"/>
    <w:rsid w:val="00CC1E82"/>
    <w:rsid w:val="00CC6A7E"/>
    <w:rsid w:val="00E14650"/>
    <w:rsid w:val="00E62D01"/>
    <w:rsid w:val="00E66871"/>
    <w:rsid w:val="00EA0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C9395-AC1C-4B78-954A-3BCE9628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 w:type="paragraph" w:customStyle="1" w:styleId="SPStandardParagraph">
    <w:name w:val="SP Standard Paragraph"/>
    <w:basedOn w:val="Normal"/>
    <w:uiPriority w:val="99"/>
    <w:rsid w:val="00993A50"/>
    <w:pPr>
      <w:overflowPunct w:val="0"/>
      <w:autoSpaceDE/>
      <w:autoSpaceDN/>
      <w:spacing w:after="120"/>
      <w:jc w:val="both"/>
    </w:pPr>
    <w:rPr>
      <w:rFonts w:ascii="Times New Roman" w:eastAsia="Times New Roman" w:hAnsi="Times New Roman" w:cs="Times New Roman"/>
      <w:color w:val="000000"/>
      <w:lang w:val="en-GB" w:eastAsia="en-US"/>
    </w:rPr>
  </w:style>
  <w:style w:type="paragraph" w:styleId="NormalWeb">
    <w:name w:val="Normal (Web)"/>
    <w:basedOn w:val="Normal"/>
    <w:semiHidden/>
    <w:unhideWhenUsed/>
    <w:rsid w:val="002A761F"/>
    <w:pPr>
      <w:autoSpaceDE/>
      <w:autoSpaceDN/>
      <w:adjustRightInd/>
      <w:spacing w:before="240" w:after="24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669">
      <w:bodyDiv w:val="1"/>
      <w:marLeft w:val="0"/>
      <w:marRight w:val="0"/>
      <w:marTop w:val="0"/>
      <w:marBottom w:val="0"/>
      <w:divBdr>
        <w:top w:val="none" w:sz="0" w:space="0" w:color="auto"/>
        <w:left w:val="none" w:sz="0" w:space="0" w:color="auto"/>
        <w:bottom w:val="none" w:sz="0" w:space="0" w:color="auto"/>
        <w:right w:val="none" w:sz="0" w:space="0" w:color="auto"/>
      </w:divBdr>
    </w:div>
    <w:div w:id="175464496">
      <w:bodyDiv w:val="1"/>
      <w:marLeft w:val="0"/>
      <w:marRight w:val="0"/>
      <w:marTop w:val="0"/>
      <w:marBottom w:val="0"/>
      <w:divBdr>
        <w:top w:val="none" w:sz="0" w:space="0" w:color="auto"/>
        <w:left w:val="none" w:sz="0" w:space="0" w:color="auto"/>
        <w:bottom w:val="none" w:sz="0" w:space="0" w:color="auto"/>
        <w:right w:val="none" w:sz="0" w:space="0" w:color="auto"/>
      </w:divBdr>
    </w:div>
    <w:div w:id="989865642">
      <w:bodyDiv w:val="1"/>
      <w:marLeft w:val="0"/>
      <w:marRight w:val="0"/>
      <w:marTop w:val="0"/>
      <w:marBottom w:val="0"/>
      <w:divBdr>
        <w:top w:val="none" w:sz="0" w:space="0" w:color="auto"/>
        <w:left w:val="none" w:sz="0" w:space="0" w:color="auto"/>
        <w:bottom w:val="none" w:sz="0" w:space="0" w:color="auto"/>
        <w:right w:val="none" w:sz="0" w:space="0" w:color="auto"/>
      </w:divBdr>
    </w:div>
    <w:div w:id="1156145961">
      <w:bodyDiv w:val="1"/>
      <w:marLeft w:val="0"/>
      <w:marRight w:val="0"/>
      <w:marTop w:val="0"/>
      <w:marBottom w:val="0"/>
      <w:divBdr>
        <w:top w:val="none" w:sz="0" w:space="0" w:color="auto"/>
        <w:left w:val="none" w:sz="0" w:space="0" w:color="auto"/>
        <w:bottom w:val="none" w:sz="0" w:space="0" w:color="auto"/>
        <w:right w:val="none" w:sz="0" w:space="0" w:color="auto"/>
      </w:divBdr>
    </w:div>
    <w:div w:id="1211265930">
      <w:bodyDiv w:val="1"/>
      <w:marLeft w:val="0"/>
      <w:marRight w:val="0"/>
      <w:marTop w:val="0"/>
      <w:marBottom w:val="0"/>
      <w:divBdr>
        <w:top w:val="none" w:sz="0" w:space="0" w:color="auto"/>
        <w:left w:val="none" w:sz="0" w:space="0" w:color="auto"/>
        <w:bottom w:val="none" w:sz="0" w:space="0" w:color="auto"/>
        <w:right w:val="none" w:sz="0" w:space="0" w:color="auto"/>
      </w:divBdr>
    </w:div>
    <w:div w:id="17791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Geraldine Dunleavey Larkin</cp:lastModifiedBy>
  <cp:revision>3</cp:revision>
  <dcterms:created xsi:type="dcterms:W3CDTF">2020-08-12T09:13:00Z</dcterms:created>
  <dcterms:modified xsi:type="dcterms:W3CDTF">2020-08-12T09:59:00Z</dcterms:modified>
</cp:coreProperties>
</file>